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1104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10º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139" w:firstLine="8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15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09/2024;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08/2024;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https://engine.vaionline.com.br/uploads/grupo3/estab4/documentos/docs-4404.pdf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Ofício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95/2024/GAB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18/2024,</w:t>
      </w:r>
      <w:r>
        <w:rPr>
          <w:spacing w:val="-3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18/2024;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https://engine.vaionline.com.br/uploads/grupo3/estab4/documentos/docs-4398.pdf</w:t>
        </w:r>
      </w:hyperlink>
    </w:p>
    <w:p>
      <w:pPr>
        <w:pStyle w:val="BodyText"/>
      </w:pPr>
    </w:p>
    <w:p>
      <w:pPr>
        <w:pStyle w:val="BodyText"/>
        <w:spacing w:before="162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0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10º SESSÃO ORDINÁRIA</w:t>
      </w:r>
    </w:p>
    <w:p>
      <w:pPr>
        <w:spacing w:line="251" w:lineRule="exact" w:before="0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15/04/2024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6"/>
        <w:rPr>
          <w:sz w:val="22"/>
        </w:rPr>
      </w:pPr>
    </w:p>
    <w:p>
      <w:pPr>
        <w:pStyle w:val="BodyText"/>
        <w:spacing w:line="259" w:lineRule="auto"/>
        <w:ind w:left="710" w:right="708"/>
        <w:jc w:val="both"/>
        <w:rPr>
          <w:sz w:val="18"/>
        </w:rPr>
      </w:pPr>
      <w:r>
        <w:rPr>
          <w:w w:val="80"/>
        </w:rPr>
        <w:t>1 - Elaboração dos pareceres relativos ao Projeto de Lei nº 18/2024, que</w:t>
      </w:r>
      <w:r>
        <w:rPr/>
        <w:t> </w:t>
      </w:r>
      <w:r>
        <w:rPr>
          <w:w w:val="80"/>
        </w:rPr>
        <w:t>Autoriza o Poder Executivo a abrir </w:t>
      </w:r>
      <w:r>
        <w:rPr>
          <w:w w:val="85"/>
        </w:rPr>
        <w:t>crédito</w:t>
      </w:r>
      <w:r>
        <w:rPr>
          <w:spacing w:val="-5"/>
          <w:w w:val="85"/>
        </w:rPr>
        <w:t> </w:t>
      </w:r>
      <w:r>
        <w:rPr>
          <w:w w:val="85"/>
        </w:rPr>
        <w:t>adicional</w:t>
      </w:r>
      <w:r>
        <w:rPr>
          <w:spacing w:val="-6"/>
          <w:w w:val="85"/>
        </w:rPr>
        <w:t> </w:t>
      </w:r>
      <w:r>
        <w:rPr>
          <w:w w:val="85"/>
        </w:rPr>
        <w:t>suplementar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valor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R$</w:t>
      </w:r>
      <w:r>
        <w:rPr>
          <w:spacing w:val="-5"/>
          <w:w w:val="85"/>
        </w:rPr>
        <w:t> </w:t>
      </w:r>
      <w:r>
        <w:rPr>
          <w:w w:val="85"/>
        </w:rPr>
        <w:t>992.981,50</w:t>
      </w:r>
      <w:r>
        <w:rPr>
          <w:spacing w:val="-5"/>
          <w:w w:val="85"/>
        </w:rPr>
        <w:t> </w:t>
      </w:r>
      <w:r>
        <w:rPr>
          <w:w w:val="85"/>
        </w:rPr>
        <w:t>(Novecentos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noventa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dois</w:t>
      </w:r>
      <w:r>
        <w:rPr>
          <w:spacing w:val="-6"/>
          <w:w w:val="85"/>
        </w:rPr>
        <w:t> </w:t>
      </w:r>
      <w:r>
        <w:rPr>
          <w:w w:val="85"/>
        </w:rPr>
        <w:t>mil,</w:t>
      </w:r>
      <w:r>
        <w:rPr>
          <w:spacing w:val="-5"/>
          <w:w w:val="85"/>
        </w:rPr>
        <w:t> </w:t>
      </w:r>
      <w:r>
        <w:rPr>
          <w:w w:val="85"/>
        </w:rPr>
        <w:t>novecentos</w:t>
      </w:r>
      <w:r>
        <w:rPr>
          <w:spacing w:val="-7"/>
          <w:w w:val="85"/>
        </w:rPr>
        <w:t> </w:t>
      </w:r>
      <w:r>
        <w:rPr>
          <w:w w:val="85"/>
        </w:rPr>
        <w:t>e oitenta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um</w:t>
      </w:r>
      <w:r>
        <w:rPr>
          <w:spacing w:val="-6"/>
          <w:w w:val="85"/>
        </w:rPr>
        <w:t> </w:t>
      </w:r>
      <w:r>
        <w:rPr>
          <w:w w:val="85"/>
        </w:rPr>
        <w:t>reais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cinquenta</w:t>
      </w:r>
      <w:r>
        <w:rPr>
          <w:spacing w:val="-6"/>
          <w:w w:val="85"/>
        </w:rPr>
        <w:t> </w:t>
      </w:r>
      <w:r>
        <w:rPr>
          <w:w w:val="85"/>
        </w:rPr>
        <w:t>centavos)</w:t>
      </w:r>
      <w:r>
        <w:rPr>
          <w:spacing w:val="-7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orçamento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Município</w:t>
      </w:r>
      <w:r>
        <w:rPr>
          <w:w w:val="85"/>
          <w:sz w:val="18"/>
        </w:rPr>
        <w:t>.</w:t>
      </w:r>
    </w:p>
    <w:p>
      <w:pPr>
        <w:spacing w:before="159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Autoria:</w:t>
      </w:r>
      <w:r>
        <w:rPr>
          <w:rFonts w:ascii="Arial"/>
          <w:b/>
          <w:spacing w:val="2"/>
          <w:sz w:val="22"/>
        </w:rPr>
        <w:t> </w:t>
      </w:r>
      <w:r>
        <w:rPr>
          <w:w w:val="80"/>
          <w:sz w:val="22"/>
        </w:rPr>
        <w:t>Executivo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Municipal</w:t>
      </w:r>
    </w:p>
    <w:p>
      <w:pPr>
        <w:spacing w:before="21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Protocolo:</w:t>
      </w:r>
      <w:r>
        <w:rPr>
          <w:rFonts w:ascii="Arial"/>
          <w:b/>
          <w:spacing w:val="5"/>
          <w:sz w:val="22"/>
        </w:rPr>
        <w:t> </w:t>
      </w:r>
      <w:r>
        <w:rPr>
          <w:spacing w:val="-2"/>
          <w:w w:val="90"/>
          <w:sz w:val="22"/>
        </w:rPr>
        <w:t>03/04/2024</w:t>
      </w:r>
    </w:p>
    <w:p>
      <w:pPr>
        <w:pStyle w:val="BodyText"/>
        <w:rPr>
          <w:sz w:val="22"/>
        </w:rPr>
      </w:pPr>
    </w:p>
    <w:p>
      <w:pPr>
        <w:pStyle w:val="BodyText"/>
        <w:spacing w:before="81"/>
        <w:rPr>
          <w:sz w:val="22"/>
        </w:rPr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0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1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008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854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956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04.pdf" TargetMode="External"/><Relationship Id="rId10" Type="http://schemas.openxmlformats.org/officeDocument/2006/relationships/hyperlink" Target="https://engine.vaionline.com.br/uploads/grupo3/estab4/documentos/docs-4398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2025-04-29T17:12:23Z</dcterms:created>
  <dcterms:modified xsi:type="dcterms:W3CDTF">2025-04-29T17:12:23Z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