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021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01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julho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spacing w:before="1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both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1"/>
          <w:sz w:val="24"/>
        </w:rPr>
        <w:t> </w:t>
      </w:r>
      <w:r>
        <w:rPr>
          <w:w w:val="80"/>
          <w:sz w:val="24"/>
        </w:rPr>
        <w:t>Extraordinária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05/2024;</w:t>
      </w:r>
    </w:p>
    <w:p>
      <w:pPr>
        <w:pStyle w:val="BodyText"/>
        <w:spacing w:before="1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both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9"/>
          <w:sz w:val="24"/>
        </w:rPr>
        <w:t> </w:t>
      </w:r>
      <w:r>
        <w:rPr>
          <w:w w:val="80"/>
          <w:sz w:val="24"/>
        </w:rPr>
        <w:t>do</w:t>
      </w:r>
      <w:r>
        <w:rPr>
          <w:spacing w:val="-9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w w:val="80"/>
          <w:sz w:val="24"/>
        </w:rPr>
        <w:t>05,</w:t>
      </w:r>
      <w:r>
        <w:rPr>
          <w:spacing w:val="-8"/>
          <w:sz w:val="24"/>
        </w:rPr>
        <w:t> </w:t>
      </w:r>
      <w:r>
        <w:rPr>
          <w:w w:val="80"/>
          <w:sz w:val="24"/>
        </w:rPr>
        <w:t>29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30/2024;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96" w:val="left" w:leader="none"/>
        </w:tabs>
        <w:spacing w:line="256" w:lineRule="auto" w:before="18" w:after="0"/>
        <w:ind w:left="696" w:right="3034" w:hanging="385"/>
        <w:jc w:val="both"/>
        <w:rPr>
          <w:sz w:val="24"/>
        </w:rPr>
      </w:pP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https://engine.vaionline.com.br/uploads/grupo3/estab4/documentos/docs-4501.pdf</w:t>
        </w:r>
      </w:hyperlink>
      <w:r>
        <w:rPr>
          <w:color w:val="0462C1"/>
          <w:spacing w:val="-2"/>
          <w:w w:val="80"/>
          <w:sz w:val="24"/>
        </w:rPr>
        <w:t>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https://engine.vaionline.com.br/uploads/grupo3/estab4/documentos/docs-4494.pdf</w:t>
        </w:r>
      </w:hyperlink>
      <w:r>
        <w:rPr>
          <w:color w:val="0462C1"/>
          <w:spacing w:val="-2"/>
          <w:w w:val="80"/>
          <w:sz w:val="24"/>
        </w:rPr>
        <w:t> </w:t>
      </w:r>
      <w:hyperlink r:id="rId9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85"/>
            <w:sz w:val="24"/>
            <w:u w:val="single" w:color="0462C1"/>
          </w:rPr>
          <w:t>4495.pdf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4" w:after="0"/>
        <w:ind w:left="672" w:right="0" w:hanging="360"/>
        <w:jc w:val="both"/>
        <w:rPr>
          <w:sz w:val="24"/>
        </w:rPr>
      </w:pPr>
      <w:r>
        <w:rPr>
          <w:w w:val="80"/>
          <w:sz w:val="24"/>
        </w:rPr>
        <w:t>Emenda</w:t>
      </w:r>
      <w:r>
        <w:rPr>
          <w:spacing w:val="-1"/>
          <w:sz w:val="24"/>
        </w:rPr>
        <w:t> </w:t>
      </w:r>
      <w:r>
        <w:rPr>
          <w:w w:val="80"/>
          <w:sz w:val="24"/>
        </w:rPr>
        <w:t>Modificativa</w:t>
      </w:r>
      <w:r>
        <w:rPr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9" w:after="0"/>
        <w:ind w:left="672" w:right="0" w:hanging="360"/>
        <w:jc w:val="left"/>
        <w:rPr>
          <w:sz w:val="24"/>
        </w:rPr>
      </w:pPr>
      <w:hyperlink r:id="rId10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https://engine.vaionline.com.br/uploads/grupo3/estab4/documentos/alterados/docs-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4471.pdf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das Indicações nº 15 e 16/2024;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https://engine.vaionline.com.br/uploads/grupo3/estab4/documentos/docs-4496.pdf</w:t>
        </w:r>
      </w:hyperlink>
      <w:r>
        <w:rPr>
          <w:color w:val="0462C1"/>
          <w:spacing w:val="80"/>
          <w:sz w:val="24"/>
        </w:rPr>
        <w:t> </w:t>
      </w:r>
      <w:hyperlink r:id="rId12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85"/>
            <w:sz w:val="24"/>
            <w:u w:val="single" w:color="0462C1"/>
          </w:rPr>
          <w:t>4497.pdf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do Requerimento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22,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23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e 24/2024;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https://engine.vaionline.com.br/uploads/grupo3/estab4/documentos/docs-4498.pdf</w:t>
        </w:r>
      </w:hyperlink>
      <w:r>
        <w:rPr>
          <w:color w:val="0462C1"/>
          <w:spacing w:val="80"/>
          <w:sz w:val="24"/>
        </w:rPr>
        <w:t>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https://engine.vaionline.com.br/uploads/grupo3/estab4/documentos/docs-4500.pdf</w:t>
        </w:r>
      </w:hyperlink>
      <w:r>
        <w:rPr>
          <w:color w:val="0462C1"/>
          <w:spacing w:val="80"/>
          <w:sz w:val="24"/>
        </w:rPr>
        <w:t> </w:t>
      </w:r>
      <w:hyperlink r:id="rId15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85"/>
            <w:sz w:val="24"/>
            <w:u w:val="single" w:color="0462C1"/>
          </w:rPr>
          <w:t>4499.pdf</w:t>
        </w:r>
      </w:hyperlink>
    </w:p>
    <w:p>
      <w:pPr>
        <w:pStyle w:val="BodyText"/>
        <w:spacing w:before="145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4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5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01/2024;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5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1"/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01/2024;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4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5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5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1"/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4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5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5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1"/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03/2024;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4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5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6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1"/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e</w:t>
      </w:r>
      <w:r>
        <w:rPr>
          <w:spacing w:val="-1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da</w:t>
      </w:r>
      <w:r>
        <w:rPr>
          <w:spacing w:val="-4"/>
          <w:sz w:val="24"/>
        </w:rPr>
        <w:t> </w:t>
      </w:r>
      <w:r>
        <w:rPr>
          <w:w w:val="80"/>
          <w:sz w:val="24"/>
        </w:rPr>
        <w:t>Emenda</w:t>
      </w:r>
      <w:r>
        <w:rPr>
          <w:spacing w:val="-3"/>
          <w:sz w:val="24"/>
        </w:rPr>
        <w:t> </w:t>
      </w:r>
      <w:r>
        <w:rPr>
          <w:w w:val="80"/>
          <w:sz w:val="24"/>
        </w:rPr>
        <w:t>Modificativa</w:t>
      </w:r>
      <w:r>
        <w:rPr>
          <w:spacing w:val="-2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02/2024;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5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3"/>
          <w:sz w:val="24"/>
        </w:rPr>
        <w:t> </w:t>
      </w:r>
      <w:r>
        <w:rPr>
          <w:w w:val="80"/>
          <w:sz w:val="24"/>
        </w:rPr>
        <w:t>Permanentes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3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26/2024;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5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5"/>
          <w:sz w:val="24"/>
        </w:rPr>
        <w:t> </w:t>
      </w: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26/2024;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27/2024;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6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2º</w:t>
      </w:r>
      <w:r>
        <w:rPr>
          <w:spacing w:val="-5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3"/>
          <w:sz w:val="24"/>
        </w:rPr>
        <w:t> </w:t>
      </w:r>
      <w:r>
        <w:rPr>
          <w:w w:val="80"/>
          <w:sz w:val="24"/>
        </w:rPr>
        <w:t>2º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27/2024;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708" w:right="708"/>
          <w:pgNumType w:start="1"/>
        </w:sectPr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28/2024;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5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2º</w:t>
      </w:r>
      <w:r>
        <w:rPr>
          <w:spacing w:val="-5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3"/>
          <w:sz w:val="24"/>
        </w:rPr>
        <w:t> </w:t>
      </w:r>
      <w:r>
        <w:rPr>
          <w:w w:val="80"/>
          <w:sz w:val="24"/>
        </w:rPr>
        <w:t>2º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28/2024;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22/2024;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pacing w:val="-2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24/2024;</w:t>
      </w:r>
    </w:p>
    <w:p>
      <w:pPr>
        <w:pStyle w:val="BodyText"/>
      </w:pPr>
    </w:p>
    <w:p>
      <w:pPr>
        <w:pStyle w:val="BodyText"/>
        <w:spacing w:before="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2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spacing w:before="1"/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21º SESSÃO ORDINÁRIA</w:t>
      </w:r>
    </w:p>
    <w:p>
      <w:pPr>
        <w:spacing w:line="251" w:lineRule="exact" w:before="0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01/07/2024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4" w:lineRule="auto" w:before="0" w:after="0"/>
        <w:ind w:left="710" w:right="765" w:firstLine="0"/>
        <w:jc w:val="left"/>
        <w:rPr>
          <w:sz w:val="18"/>
        </w:rPr>
      </w:pPr>
      <w:r>
        <w:rPr>
          <w:w w:val="85"/>
          <w:sz w:val="24"/>
        </w:rPr>
        <w:t>- Elaboração dos pareceres relativos ao Projeto de Lei nº 26/2024, que </w:t>
      </w:r>
      <w:r>
        <w:rPr>
          <w:w w:val="85"/>
          <w:sz w:val="18"/>
        </w:rPr>
        <w:t>Altera a</w:t>
      </w:r>
      <w:r>
        <w:rPr>
          <w:sz w:val="18"/>
        </w:rPr>
        <w:t> </w:t>
      </w:r>
      <w:r>
        <w:rPr>
          <w:w w:val="85"/>
          <w:sz w:val="18"/>
        </w:rPr>
        <w:t>Lei</w:t>
      </w:r>
      <w:r>
        <w:rPr>
          <w:sz w:val="18"/>
        </w:rPr>
        <w:t> </w:t>
      </w:r>
      <w:r>
        <w:rPr>
          <w:w w:val="85"/>
          <w:sz w:val="18"/>
        </w:rPr>
        <w:t>1915, de</w:t>
      </w:r>
      <w:r>
        <w:rPr>
          <w:sz w:val="18"/>
        </w:rPr>
        <w:t> </w:t>
      </w:r>
      <w:r>
        <w:rPr>
          <w:w w:val="85"/>
          <w:sz w:val="18"/>
        </w:rPr>
        <w:t>07</w:t>
      </w:r>
      <w:r>
        <w:rPr>
          <w:sz w:val="18"/>
        </w:rPr>
        <w:t> </w:t>
      </w:r>
      <w:r>
        <w:rPr>
          <w:w w:val="85"/>
          <w:sz w:val="18"/>
        </w:rPr>
        <w:t>de janeiro de </w:t>
      </w:r>
      <w:r>
        <w:rPr>
          <w:spacing w:val="-2"/>
          <w:sz w:val="18"/>
        </w:rPr>
        <w:t>2022.</w:t>
      </w:r>
    </w:p>
    <w:p>
      <w:pPr>
        <w:spacing w:before="9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19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13/06/2024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0" w:after="0"/>
        <w:ind w:left="710" w:right="1239" w:firstLine="0"/>
        <w:jc w:val="left"/>
        <w:rPr>
          <w:sz w:val="24"/>
        </w:rPr>
      </w:pPr>
      <w:r>
        <w:rPr>
          <w:w w:val="80"/>
          <w:sz w:val="24"/>
        </w:rPr>
        <w:t>- Elaboração dos pareceres relativos ao Projeto de Resolução nº 01/2024, que Altera dispositivos do Regimento Interno da Câmara Municipal de Vereadores de Vitorino, Estado do Paraná.</w:t>
      </w:r>
    </w:p>
    <w:p>
      <w:pPr>
        <w:spacing w:line="275" w:lineRule="exact" w:before="0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pacing w:val="-3"/>
          <w:sz w:val="24"/>
        </w:rPr>
        <w:t> </w:t>
      </w:r>
      <w:r>
        <w:rPr>
          <w:w w:val="80"/>
          <w:sz w:val="24"/>
        </w:rPr>
        <w:t>Mesa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Diretora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13/06/2024</w:t>
      </w:r>
    </w:p>
    <w:p>
      <w:pPr>
        <w:pStyle w:val="BodyText"/>
        <w:spacing w:before="16"/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1" w:after="0"/>
        <w:ind w:left="710" w:right="762" w:firstLine="0"/>
        <w:jc w:val="both"/>
        <w:rPr>
          <w:sz w:val="24"/>
        </w:rPr>
      </w:pPr>
      <w:r>
        <w:rPr>
          <w:w w:val="80"/>
          <w:sz w:val="24"/>
        </w:rPr>
        <w:t>-</w:t>
      </w:r>
      <w:r>
        <w:rPr>
          <w:sz w:val="24"/>
        </w:rPr>
        <w:t> </w:t>
      </w:r>
      <w:r>
        <w:rPr>
          <w:w w:val="80"/>
          <w:sz w:val="24"/>
        </w:rPr>
        <w:t>Elaboração</w:t>
      </w:r>
      <w:r>
        <w:rPr>
          <w:sz w:val="24"/>
        </w:rPr>
        <w:t> </w:t>
      </w:r>
      <w:r>
        <w:rPr>
          <w:w w:val="80"/>
          <w:sz w:val="24"/>
        </w:rPr>
        <w:t>dos</w:t>
      </w:r>
      <w:r>
        <w:rPr>
          <w:sz w:val="24"/>
        </w:rPr>
        <w:t> </w:t>
      </w:r>
      <w:r>
        <w:rPr>
          <w:w w:val="80"/>
          <w:sz w:val="24"/>
        </w:rPr>
        <w:t>pareceres</w:t>
      </w:r>
      <w:r>
        <w:rPr>
          <w:sz w:val="24"/>
        </w:rPr>
        <w:t> </w:t>
      </w:r>
      <w:r>
        <w:rPr>
          <w:w w:val="80"/>
          <w:sz w:val="24"/>
        </w:rPr>
        <w:t>relativos</w:t>
      </w:r>
      <w:r>
        <w:rPr>
          <w:sz w:val="24"/>
        </w:rPr>
        <w:t> </w:t>
      </w:r>
      <w:r>
        <w:rPr>
          <w:w w:val="80"/>
          <w:sz w:val="24"/>
        </w:rPr>
        <w:t>ao</w:t>
      </w:r>
      <w:r>
        <w:rPr>
          <w:sz w:val="24"/>
        </w:rPr>
        <w:t> </w:t>
      </w:r>
      <w:r>
        <w:rPr>
          <w:w w:val="80"/>
          <w:sz w:val="24"/>
        </w:rPr>
        <w:t>Projeto</w:t>
      </w:r>
      <w:r>
        <w:rPr>
          <w:sz w:val="24"/>
        </w:rPr>
        <w:t> </w:t>
      </w:r>
      <w:r>
        <w:rPr>
          <w:w w:val="80"/>
          <w:sz w:val="24"/>
        </w:rPr>
        <w:t>de</w:t>
      </w:r>
      <w:r>
        <w:rPr>
          <w:sz w:val="24"/>
        </w:rPr>
        <w:t> </w:t>
      </w:r>
      <w:r>
        <w:rPr>
          <w:w w:val="80"/>
          <w:sz w:val="24"/>
        </w:rPr>
        <w:t>Resolução</w:t>
      </w:r>
      <w:r>
        <w:rPr>
          <w:sz w:val="24"/>
        </w:rPr>
        <w:t> </w:t>
      </w:r>
      <w:r>
        <w:rPr>
          <w:w w:val="80"/>
          <w:sz w:val="24"/>
        </w:rPr>
        <w:t>nº</w:t>
      </w:r>
      <w:r>
        <w:rPr>
          <w:sz w:val="24"/>
        </w:rPr>
        <w:t> </w:t>
      </w:r>
      <w:r>
        <w:rPr>
          <w:w w:val="80"/>
          <w:sz w:val="24"/>
        </w:rPr>
        <w:t>02/2024,</w:t>
      </w:r>
      <w:r>
        <w:rPr>
          <w:sz w:val="24"/>
        </w:rPr>
        <w:t> </w:t>
      </w:r>
      <w:r>
        <w:rPr>
          <w:w w:val="80"/>
          <w:sz w:val="24"/>
        </w:rPr>
        <w:t>que</w:t>
      </w:r>
      <w:r>
        <w:rPr>
          <w:sz w:val="24"/>
        </w:rPr>
        <w:t> </w:t>
      </w:r>
      <w:r>
        <w:rPr>
          <w:w w:val="80"/>
          <w:sz w:val="24"/>
        </w:rPr>
        <w:t>Disciplina</w:t>
      </w:r>
      <w:r>
        <w:rPr>
          <w:sz w:val="24"/>
        </w:rPr>
        <w:t> </w:t>
      </w:r>
      <w:r>
        <w:rPr>
          <w:w w:val="80"/>
          <w:sz w:val="24"/>
        </w:rPr>
        <w:t>especificamente a aplicação das hipóteses de dispensa de licitação de pequeno valor, cujo valor não ultrapasse 3% (três por </w:t>
      </w:r>
      <w:r>
        <w:rPr>
          <w:spacing w:val="-2"/>
          <w:w w:val="85"/>
          <w:sz w:val="24"/>
        </w:rPr>
        <w:t>cento)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do limite previsto no art. 75, II da Lei Federal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nº 14.133, de 1º de abril de 2021.</w:t>
      </w:r>
    </w:p>
    <w:p>
      <w:pPr>
        <w:spacing w:line="272" w:lineRule="exact" w:before="0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pacing w:val="-3"/>
          <w:sz w:val="24"/>
        </w:rPr>
        <w:t> </w:t>
      </w:r>
      <w:r>
        <w:rPr>
          <w:w w:val="80"/>
          <w:sz w:val="24"/>
        </w:rPr>
        <w:t>Mesa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Diretora</w:t>
      </w:r>
    </w:p>
    <w:p>
      <w:pPr>
        <w:spacing w:before="2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13/06/2024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0" w:after="0"/>
        <w:ind w:left="710" w:right="1239" w:firstLine="0"/>
        <w:jc w:val="left"/>
        <w:rPr>
          <w:sz w:val="24"/>
        </w:rPr>
      </w:pPr>
      <w:r>
        <w:rPr>
          <w:w w:val="80"/>
          <w:sz w:val="24"/>
        </w:rPr>
        <w:t>- Elaboração dos pareceres relativos ao Projeto de Resolução nº 03/2024, que Altera dispositivos do Regimento Interno da Câmara Municipal de Vereadores de Vitorino, Estado do Paraná.</w:t>
      </w:r>
    </w:p>
    <w:p>
      <w:pPr>
        <w:spacing w:line="275" w:lineRule="exact" w:before="0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pacing w:val="-3"/>
          <w:sz w:val="24"/>
        </w:rPr>
        <w:t> </w:t>
      </w:r>
      <w:r>
        <w:rPr>
          <w:w w:val="80"/>
          <w:sz w:val="24"/>
        </w:rPr>
        <w:t>Mesa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Diretora</w:t>
      </w:r>
    </w:p>
    <w:p>
      <w:pPr>
        <w:spacing w:before="20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13/06/2024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0" w:after="0"/>
        <w:ind w:left="710" w:right="1239" w:firstLine="0"/>
        <w:jc w:val="left"/>
        <w:rPr>
          <w:sz w:val="24"/>
        </w:rPr>
      </w:pPr>
      <w:r>
        <w:rPr>
          <w:w w:val="80"/>
          <w:sz w:val="24"/>
        </w:rPr>
        <w:t>- Elaboração dos pareceres relativos ao Projeto de Resolução nº 04/2024, que Altera dispositivos do Regimento Interno da Câmara Municipal de Vereadores de Vitorino, Estado do Paraná.</w:t>
      </w:r>
    </w:p>
    <w:p>
      <w:pPr>
        <w:spacing w:line="275" w:lineRule="exact" w:before="0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pacing w:val="-3"/>
          <w:sz w:val="24"/>
        </w:rPr>
        <w:t> </w:t>
      </w:r>
      <w:r>
        <w:rPr>
          <w:w w:val="80"/>
          <w:sz w:val="24"/>
        </w:rPr>
        <w:t>Mesa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Diretora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13/06/2024</w:t>
      </w:r>
    </w:p>
    <w:p>
      <w:pPr>
        <w:pStyle w:val="BodyText"/>
      </w:pPr>
    </w:p>
    <w:p>
      <w:pPr>
        <w:pStyle w:val="BodyText"/>
        <w:spacing w:before="38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6"/>
      <w:footerReference w:type="default" r:id="rId17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1619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81465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817728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817216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1568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16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1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1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1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1" w:hanging="1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8" w:hanging="1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6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9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501.pdf" TargetMode="External"/><Relationship Id="rId8" Type="http://schemas.openxmlformats.org/officeDocument/2006/relationships/hyperlink" Target="https://engine.vaionline.com.br/uploads/grupo3/estab4/documentos/docs-4494.pdf" TargetMode="External"/><Relationship Id="rId9" Type="http://schemas.openxmlformats.org/officeDocument/2006/relationships/hyperlink" Target="https://engine.vaionline.com.br/uploads/grupo3/estab4/documentos/docs-4495.pdf" TargetMode="External"/><Relationship Id="rId10" Type="http://schemas.openxmlformats.org/officeDocument/2006/relationships/hyperlink" Target="https://engine.vaionline.com.br/uploads/grupo3/estab4/documentos/alterados/docs-4471.pdf" TargetMode="External"/><Relationship Id="rId11" Type="http://schemas.openxmlformats.org/officeDocument/2006/relationships/hyperlink" Target="https://engine.vaionline.com.br/uploads/grupo3/estab4/documentos/docs-4496.pdf" TargetMode="External"/><Relationship Id="rId12" Type="http://schemas.openxmlformats.org/officeDocument/2006/relationships/hyperlink" Target="https://engine.vaionline.com.br/uploads/grupo3/estab4/documentos/docs-4497.pdf" TargetMode="External"/><Relationship Id="rId13" Type="http://schemas.openxmlformats.org/officeDocument/2006/relationships/hyperlink" Target="https://engine.vaionline.com.br/uploads/grupo3/estab4/documentos/docs-4498.pdf" TargetMode="External"/><Relationship Id="rId14" Type="http://schemas.openxmlformats.org/officeDocument/2006/relationships/hyperlink" Target="https://engine.vaionline.com.br/uploads/grupo3/estab4/documentos/docs-4500.pdf" TargetMode="External"/><Relationship Id="rId15" Type="http://schemas.openxmlformats.org/officeDocument/2006/relationships/hyperlink" Target="https://engine.vaionline.com.br/uploads/grupo3/estab4/documentos/docs-4499.pdf" TargetMode="Externa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2.jpeg"/><Relationship Id="rId19" Type="http://schemas.openxmlformats.org/officeDocument/2006/relationships/image" Target="media/image4.png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2025-04-29T17:08:41Z</dcterms:created>
  <dcterms:modified xsi:type="dcterms:W3CDTF">2025-04-29T17:08:41Z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