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8320" cy="701675"/>
                          <a:chExt cx="6878320" cy="7016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531174pt;width:541.6pt;height:55.25pt;mso-position-horizontal-relative:page;mso-position-vertical-relative:page;z-index:-15795712" id="docshapegroup3" coordorigin="720,451" coordsize="10832,1105">
                <v:shape style="position:absolute;left:720;top:1485;width:10832;height:70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668" w:right="6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38º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before="21"/>
        <w:ind w:left="662" w:right="6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1"/>
        <w:ind w:left="710" w:right="6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Novembro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37/2024;</w:t>
      </w:r>
    </w:p>
    <w:p>
      <w:pPr>
        <w:pStyle w:val="BodyText"/>
        <w:spacing w:before="159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71" w:lineRule="auto" w:before="143" w:after="0"/>
        <w:ind w:left="672" w:right="2939" w:hanging="361"/>
        <w:jc w:val="left"/>
        <w:rPr>
          <w:sz w:val="24"/>
        </w:rPr>
      </w:pPr>
      <w:r>
        <w:rPr>
          <w:w w:val="80"/>
          <w:sz w:val="24"/>
        </w:rPr>
        <w:t>Leitura, pelas comissões permanentes dos pareceres do Projeto de Lei nº 35/2024;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35/2024;</w:t>
      </w:r>
    </w:p>
    <w:p>
      <w:pPr>
        <w:pStyle w:val="BodyText"/>
        <w:spacing w:before="145"/>
        <w:ind w:left="672"/>
      </w:pPr>
      <w:hyperlink r:id="rId9">
        <w:r>
          <w:rPr>
            <w:color w:val="0462C1"/>
            <w:w w:val="80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u w:val="single" w:color="0462C1"/>
          </w:rPr>
          <w:t>4611.pdf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68" w:lineRule="auto" w:before="183" w:after="0"/>
        <w:ind w:left="672" w:right="2940" w:hanging="361"/>
        <w:jc w:val="left"/>
        <w:rPr>
          <w:sz w:val="24"/>
        </w:rPr>
      </w:pPr>
      <w:r>
        <w:rPr>
          <w:w w:val="80"/>
          <w:sz w:val="24"/>
        </w:rPr>
        <w:t>Leitura, pelas comissões permanentes dos pareceres do Projeto de Lei nº 40/2024;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40/2024;</w:t>
      </w:r>
    </w:p>
    <w:p>
      <w:pPr>
        <w:pStyle w:val="BodyText"/>
        <w:spacing w:before="151"/>
        <w:ind w:left="696"/>
      </w:pPr>
      <w:hyperlink r:id="rId10">
        <w:r>
          <w:rPr>
            <w:color w:val="0462C1"/>
            <w:w w:val="80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u w:val="single" w:color="0462C1"/>
          </w:rPr>
          <w:t>4623.pdf</w:t>
        </w:r>
      </w:hyperlink>
    </w:p>
    <w:p>
      <w:pPr>
        <w:pStyle w:val="BodyText"/>
      </w:pPr>
    </w:p>
    <w:p>
      <w:pPr>
        <w:pStyle w:val="BodyText"/>
        <w:spacing w:before="86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5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2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8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48" w:footer="630" w:top="1280" w:bottom="820" w:left="708" w:right="708"/>
          <w:pgNumType w:start="1"/>
        </w:sectPr>
      </w:pPr>
    </w:p>
    <w:p>
      <w:pPr>
        <w:pStyle w:val="BodyText"/>
        <w:spacing w:before="80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0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11058" cy="4457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3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38º SESSÃO ORDINÁRIA</w:t>
      </w:r>
    </w:p>
    <w:p>
      <w:pPr>
        <w:spacing w:line="251" w:lineRule="exact" w:before="0"/>
        <w:ind w:left="38" w:right="71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11/11/2024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1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103"/>
        <w:rPr>
          <w:sz w:val="22"/>
        </w:rPr>
      </w:pPr>
    </w:p>
    <w:p>
      <w:pPr>
        <w:pStyle w:val="BodyText"/>
        <w:spacing w:line="256" w:lineRule="auto"/>
        <w:ind w:left="710" w:right="745"/>
      </w:pPr>
      <w:r>
        <w:rPr>
          <w:w w:val="80"/>
        </w:rPr>
        <w:t>1 - Elaboração dos pareceres relativos ao Projeto de Lei nº</w:t>
      </w:r>
      <w:r>
        <w:rPr/>
        <w:t> </w:t>
      </w:r>
      <w:r>
        <w:rPr>
          <w:w w:val="80"/>
        </w:rPr>
        <w:t>35/2024, que autoriza o Poder Executivo a proceder a doação com encargos de bem imóvel de propriedade do município e dá outras providências. </w:t>
      </w:r>
      <w:r>
        <w:rPr>
          <w:rFonts w:ascii="Arial" w:hAnsi="Arial"/>
          <w:b/>
          <w:w w:val="85"/>
        </w:rPr>
        <w:t>Autoria: </w:t>
      </w:r>
      <w:r>
        <w:rPr>
          <w:w w:val="85"/>
        </w:rPr>
        <w:t>Executivo Municipal</w:t>
      </w:r>
    </w:p>
    <w:p>
      <w:pPr>
        <w:spacing w:before="5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85"/>
          <w:sz w:val="24"/>
        </w:rPr>
        <w:t>10/10/2024</w:t>
      </w:r>
    </w:p>
    <w:p>
      <w:pPr>
        <w:pStyle w:val="BodyText"/>
        <w:spacing w:before="17"/>
      </w:pPr>
    </w:p>
    <w:p>
      <w:pPr>
        <w:pStyle w:val="BodyText"/>
        <w:spacing w:line="259" w:lineRule="auto"/>
        <w:ind w:left="710" w:right="705"/>
        <w:jc w:val="both"/>
      </w:pPr>
      <w:r>
        <w:rPr>
          <w:w w:val="80"/>
        </w:rPr>
        <w:t>1 - Elaboração dos pareceres relativos ao Projeto de Lei nº</w:t>
      </w:r>
      <w:r>
        <w:rPr/>
        <w:t> </w:t>
      </w:r>
      <w:r>
        <w:rPr>
          <w:w w:val="80"/>
        </w:rPr>
        <w:t>40/2024, que autoriza o Poder Executivo a</w:t>
      </w:r>
      <w:r>
        <w:rPr/>
        <w:t> </w:t>
      </w:r>
      <w:r>
        <w:rPr>
          <w:w w:val="80"/>
        </w:rPr>
        <w:t>abrir credito adicional suplementar no valor de R$ 1.707.480,00 (Hum</w:t>
      </w:r>
      <w:r>
        <w:rPr>
          <w:spacing w:val="40"/>
        </w:rPr>
        <w:t> </w:t>
      </w:r>
      <w:r>
        <w:rPr>
          <w:w w:val="80"/>
        </w:rPr>
        <w:t>milhão, setecentos e sete mil, quatrocentos</w:t>
      </w:r>
      <w:r>
        <w:rPr>
          <w:spacing w:val="80"/>
        </w:rPr>
        <w:t> </w:t>
      </w:r>
      <w:r>
        <w:rPr>
          <w:w w:val="85"/>
        </w:rPr>
        <w:t>e</w:t>
      </w:r>
      <w:r>
        <w:rPr>
          <w:spacing w:val="-9"/>
          <w:w w:val="85"/>
        </w:rPr>
        <w:t> </w:t>
      </w:r>
      <w:r>
        <w:rPr>
          <w:w w:val="85"/>
        </w:rPr>
        <w:t>oitenta</w:t>
      </w:r>
      <w:r>
        <w:rPr>
          <w:spacing w:val="-7"/>
          <w:w w:val="85"/>
        </w:rPr>
        <w:t> </w:t>
      </w:r>
      <w:r>
        <w:rPr>
          <w:w w:val="85"/>
        </w:rPr>
        <w:t>reais)</w:t>
      </w:r>
      <w:r>
        <w:rPr>
          <w:spacing w:val="-6"/>
          <w:w w:val="85"/>
        </w:rPr>
        <w:t> </w:t>
      </w:r>
      <w:r>
        <w:rPr>
          <w:w w:val="85"/>
        </w:rPr>
        <w:t>no</w:t>
      </w:r>
      <w:r>
        <w:rPr>
          <w:spacing w:val="-7"/>
          <w:w w:val="85"/>
        </w:rPr>
        <w:t> </w:t>
      </w:r>
      <w:r>
        <w:rPr>
          <w:w w:val="85"/>
        </w:rPr>
        <w:t>orçamento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município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outras</w:t>
      </w:r>
      <w:r>
        <w:rPr>
          <w:spacing w:val="-6"/>
          <w:w w:val="85"/>
        </w:rPr>
        <w:t> </w:t>
      </w:r>
      <w:r>
        <w:rPr>
          <w:w w:val="85"/>
        </w:rPr>
        <w:t>providências.</w:t>
      </w:r>
    </w:p>
    <w:p>
      <w:pPr>
        <w:spacing w:line="275" w:lineRule="exact" w:before="0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85"/>
          <w:sz w:val="24"/>
        </w:rPr>
        <w:t>01/11/2024</w:t>
      </w:r>
    </w:p>
    <w:p>
      <w:pPr>
        <w:pStyle w:val="BodyText"/>
        <w:spacing w:before="41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1"/>
        <w:ind w:left="710"/>
        <w:jc w:val="both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22"/>
        <w:ind w:left="710"/>
        <w:jc w:val="both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9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7"/>
        </w:rPr>
        <w:t>  </w:t>
      </w:r>
      <w:r>
        <w:rPr>
          <w:w w:val="80"/>
        </w:rPr>
        <w:t>Ademir</w:t>
      </w:r>
      <w:r>
        <w:rPr>
          <w:spacing w:val="-9"/>
        </w:rPr>
        <w:t> </w:t>
      </w:r>
      <w:r>
        <w:rPr>
          <w:w w:val="80"/>
        </w:rPr>
        <w:t>Ramos,</w:t>
      </w:r>
      <w:r>
        <w:rPr>
          <w:spacing w:val="-8"/>
        </w:rPr>
        <w:t> </w:t>
      </w:r>
      <w:r>
        <w:rPr>
          <w:w w:val="80"/>
        </w:rPr>
        <w:t>e</w:t>
      </w:r>
      <w:r>
        <w:rPr>
          <w:spacing w:val="-6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1"/>
      <w:footerReference w:type="default" r:id="rId12"/>
      <w:pgSz w:w="12310" w:h="16730"/>
      <w:pgMar w:header="548" w:footer="630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51532pt;width:292.25pt;height:17.850pt;mso-position-horizontal-relative:page;mso-position-vertical-relative:page;z-index:-157946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51532pt;width:292.25pt;height:17.850pt;mso-position-horizontal-relative:page;mso-position-vertical-relative:page;z-index:-1579315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2087626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400219pt;width:290.5pt;height:39.35pt;mso-position-horizontal-relative:page;mso-position-vertical-relative:page;z-index:-15795712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2063242</wp:posOffset>
              </wp:positionH>
              <wp:positionV relativeFrom="page">
                <wp:posOffset>335282</wp:posOffset>
              </wp:positionV>
              <wp:extent cx="3690620" cy="4997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400219pt;width:290.6pt;height:39.35pt;mso-position-horizontal-relative:page;mso-position-vertical-relative:page;z-index:-15794176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672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611.pdf" TargetMode="External"/><Relationship Id="rId10" Type="http://schemas.openxmlformats.org/officeDocument/2006/relationships/hyperlink" Target="https://engine.vaionline.com.br/uploads/grupo3/estab4/documentos/docs-4623.pdf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2025-04-29T17:06:57Z</dcterms:created>
  <dcterms:modified xsi:type="dcterms:W3CDTF">2025-04-29T17:06:57Z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