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457200</wp:posOffset>
                </wp:positionH>
                <wp:positionV relativeFrom="page">
                  <wp:posOffset>286145</wp:posOffset>
                </wp:positionV>
                <wp:extent cx="6878320" cy="701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8320" cy="701675"/>
                          <a:chExt cx="6878320" cy="70167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210"/>
                            <a:ext cx="6877811" cy="44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40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531174pt;width:541.6pt;height:55.25pt;mso-position-horizontal-relative:page;mso-position-vertical-relative:page;z-index:-15792128" id="docshapegroup3" coordorigin="720,451" coordsize="10832,1105">
                <v:shape style="position:absolute;left:720;top:1485;width:10832;height:70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769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07º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2025</w:t>
      </w:r>
    </w:p>
    <w:p>
      <w:pPr>
        <w:spacing w:line="259" w:lineRule="auto" w:before="21"/>
        <w:ind w:left="3922" w:right="4022" w:firstLine="30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2025/2028) 17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março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pStyle w:val="Heading1"/>
        <w:spacing w:before="1"/>
        <w:rPr>
          <w:u w:val="none"/>
        </w:rPr>
      </w:pPr>
      <w:r>
        <w:rPr>
          <w:spacing w:val="-2"/>
          <w:w w:val="90"/>
          <w:u w:val="none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8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06/2025;</w:t>
      </w:r>
    </w:p>
    <w:p>
      <w:pPr>
        <w:pStyle w:val="BodyText"/>
        <w:spacing w:before="223"/>
      </w:pPr>
    </w:p>
    <w:p>
      <w:pPr>
        <w:pStyle w:val="Heading1"/>
        <w:spacing w:before="1"/>
        <w:rPr>
          <w:u w:val="none"/>
        </w:rPr>
      </w:pPr>
      <w:r>
        <w:rPr>
          <w:spacing w:val="-2"/>
          <w:w w:val="90"/>
          <w:u w:val="none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68" w:lineRule="auto" w:before="22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16/2025;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https://engine.vaionline.com.br/uploads/grupo3/estab4/documentos/docs-4790.pdf</w:t>
        </w:r>
      </w:hyperlink>
    </w:p>
    <w:p>
      <w:pPr>
        <w:pStyle w:val="BodyText"/>
        <w:spacing w:before="4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02/2025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(Legislativo);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https://engine.vaionline.com.br/uploads/grupo3/estab4/documentos/docs-4729.pdf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71" w:lineRule="auto" w:before="0" w:after="0"/>
        <w:ind w:left="672" w:right="541" w:hanging="361"/>
        <w:jc w:val="left"/>
        <w:rPr>
          <w:sz w:val="24"/>
        </w:rPr>
      </w:pPr>
      <w:r>
        <w:rPr>
          <w:w w:val="80"/>
          <w:sz w:val="24"/>
        </w:rPr>
        <w:t>Moção de Apoio a Criação do Comando Regional de Policiamento do Interior (CRPM) no</w:t>
      </w:r>
      <w:r>
        <w:rPr>
          <w:sz w:val="24"/>
        </w:rPr>
        <w:t> </w:t>
      </w:r>
      <w:r>
        <w:rPr>
          <w:w w:val="80"/>
          <w:sz w:val="24"/>
        </w:rPr>
        <w:t>Sudoeste do Paraná;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https://engine.vaionline.com.br/uploads/grupo3/estab4/documentos/docs-4798.pdf</w:t>
        </w:r>
      </w:hyperlink>
    </w:p>
    <w:p>
      <w:pPr>
        <w:pStyle w:val="BodyText"/>
        <w:spacing w:before="207"/>
      </w:pPr>
    </w:p>
    <w:p>
      <w:pPr>
        <w:pStyle w:val="Heading1"/>
        <w:rPr>
          <w:u w:val="none"/>
        </w:rPr>
      </w:pPr>
      <w:r>
        <w:rPr>
          <w:w w:val="80"/>
          <w:u w:val="none"/>
        </w:rPr>
        <w:t>ORDEM</w:t>
      </w:r>
      <w:r>
        <w:rPr>
          <w:spacing w:val="-9"/>
          <w:u w:val="none"/>
        </w:rPr>
        <w:t> </w:t>
      </w:r>
      <w:r>
        <w:rPr>
          <w:w w:val="80"/>
          <w:u w:val="none"/>
        </w:rPr>
        <w:t>DO</w:t>
      </w:r>
      <w:r>
        <w:rPr>
          <w:spacing w:val="-8"/>
          <w:u w:val="none"/>
        </w:rPr>
        <w:t> </w:t>
      </w:r>
      <w:r>
        <w:rPr>
          <w:spacing w:val="-4"/>
          <w:w w:val="80"/>
          <w:u w:val="none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8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19/2025;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2º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2º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19/2025.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https://engine.vaionline.com.br/uploads/grupo3/estab4/documentos/docs-4774.pdf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71" w:lineRule="auto" w:before="0" w:after="0"/>
        <w:ind w:left="672" w:right="548" w:hanging="361"/>
        <w:jc w:val="left"/>
        <w:rPr>
          <w:sz w:val="24"/>
        </w:rPr>
      </w:pPr>
      <w:r>
        <w:rPr>
          <w:w w:val="80"/>
          <w:sz w:val="24"/>
        </w:rPr>
        <w:t>Discussão e Votação da</w:t>
      </w:r>
      <w:r>
        <w:rPr>
          <w:sz w:val="24"/>
        </w:rPr>
        <w:t> </w:t>
      </w:r>
      <w:r>
        <w:rPr>
          <w:w w:val="80"/>
          <w:sz w:val="24"/>
        </w:rPr>
        <w:t>Moção de Apoio a</w:t>
      </w:r>
      <w:r>
        <w:rPr>
          <w:sz w:val="24"/>
        </w:rPr>
        <w:t> </w:t>
      </w:r>
      <w:r>
        <w:rPr>
          <w:w w:val="80"/>
          <w:sz w:val="24"/>
        </w:rPr>
        <w:t>Criação do Comando Regional de Policiamento do Interior (CRPM) </w:t>
      </w:r>
      <w:r>
        <w:rPr>
          <w:w w:val="90"/>
          <w:sz w:val="24"/>
        </w:rPr>
        <w:t>no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Sudoeste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Paraná;</w:t>
      </w:r>
    </w:p>
    <w:p>
      <w:pPr>
        <w:pStyle w:val="BodyText"/>
        <w:spacing w:before="6"/>
        <w:ind w:left="672"/>
      </w:pPr>
      <w:hyperlink r:id="rId11">
        <w:r>
          <w:rPr>
            <w:color w:val="0462C1"/>
            <w:w w:val="80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u w:val="single" w:color="0462C1"/>
          </w:rPr>
          <w:t>4798.pdf</w:t>
        </w:r>
      </w:hyperlink>
    </w:p>
    <w:p>
      <w:pPr>
        <w:pStyle w:val="BodyText"/>
      </w:pPr>
    </w:p>
    <w:p>
      <w:pPr>
        <w:pStyle w:val="BodyText"/>
        <w:spacing w:before="187"/>
      </w:pPr>
    </w:p>
    <w:p>
      <w:pPr>
        <w:spacing w:line="463" w:lineRule="auto" w:before="0"/>
        <w:ind w:left="312" w:right="6351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TRIBUNA LIVRE: </w:t>
      </w:r>
      <w:r>
        <w:rPr>
          <w:w w:val="85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PEQUENO EXPEDIENTE:</w:t>
      </w:r>
      <w:r>
        <w:rPr>
          <w:rFonts w:ascii="Arial" w:hAnsi="Arial"/>
          <w:b/>
          <w:spacing w:val="-1"/>
          <w:w w:val="85"/>
          <w:sz w:val="24"/>
        </w:rPr>
        <w:t> </w:t>
      </w:r>
      <w:r>
        <w:rPr>
          <w:w w:val="85"/>
          <w:sz w:val="24"/>
        </w:rPr>
        <w:t>Ninguém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Inscrito </w:t>
      </w:r>
      <w:r>
        <w:rPr>
          <w:rFonts w:ascii="Arial" w:hAnsi="Arial"/>
          <w:b/>
          <w:w w:val="80"/>
          <w:sz w:val="24"/>
        </w:rPr>
        <w:t>EXPLICAÇÕES PESSOAIS: </w:t>
      </w:r>
      <w:r>
        <w:rPr>
          <w:w w:val="80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GRANDE 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67"/>
        <w:rPr>
          <w:rFonts w:ascii="Arial"/>
          <w:b/>
        </w:rPr>
      </w:pPr>
    </w:p>
    <w:p>
      <w:pPr>
        <w:pStyle w:val="BodyText"/>
        <w:tabs>
          <w:tab w:pos="6906" w:val="left" w:leader="none"/>
          <w:tab w:pos="7563" w:val="left" w:leader="none"/>
        </w:tabs>
        <w:spacing w:line="259" w:lineRule="auto"/>
        <w:ind w:left="1682" w:right="1676" w:hanging="492"/>
      </w:pPr>
      <w:r>
        <w:rPr>
          <w:w w:val="90"/>
        </w:rPr>
        <w:t>Vanderson Junior Echer</w:t>
      </w:r>
      <w:r>
        <w:rPr/>
        <w:tab/>
      </w:r>
      <w:r>
        <w:rPr>
          <w:w w:val="80"/>
        </w:rPr>
        <w:t>Edilson de Oliveira Santos </w:t>
      </w:r>
      <w:r>
        <w:rPr>
          <w:spacing w:val="-2"/>
          <w:w w:val="90"/>
        </w:rPr>
        <w:t>Presidente</w:t>
      </w:r>
      <w:r>
        <w:rPr/>
        <w:tab/>
        <w:tab/>
      </w:r>
      <w:r>
        <w:rPr>
          <w:spacing w:val="-2"/>
          <w:w w:val="90"/>
        </w:rPr>
        <w:t>Secretário</w:t>
      </w:r>
    </w:p>
    <w:p>
      <w:pPr>
        <w:pStyle w:val="BodyText"/>
        <w:spacing w:after="0" w:line="259" w:lineRule="auto"/>
        <w:sectPr>
          <w:headerReference w:type="default" r:id="rId5"/>
          <w:footerReference w:type="default" r:id="rId6"/>
          <w:type w:val="continuous"/>
          <w:pgSz w:w="12310" w:h="16730"/>
          <w:pgMar w:header="548" w:footer="630" w:top="1280" w:bottom="820" w:left="708" w:right="708"/>
          <w:pgNumType w:start="1"/>
        </w:sectPr>
      </w:pPr>
    </w:p>
    <w:p>
      <w:pPr>
        <w:pStyle w:val="BodyText"/>
        <w:spacing w:before="80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0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11058" cy="4457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pStyle w:val="Heading1"/>
        <w:spacing w:line="259" w:lineRule="auto" w:before="228"/>
        <w:ind w:left="3200" w:right="196" w:hanging="1895"/>
        <w:rPr>
          <w:u w:val="none"/>
        </w:rPr>
      </w:pPr>
      <w:r>
        <w:rPr>
          <w:w w:val="80"/>
          <w:u w:val="single"/>
        </w:rPr>
        <w:t>PAUTA DAS COMISSÕES DE LEGISLAÇÃO JUSTIÇA E REDAÇÃO FINAL E FINANÇAS E</w:t>
      </w:r>
      <w:r>
        <w:rPr>
          <w:w w:val="80"/>
          <w:u w:val="none"/>
        </w:rPr>
        <w:t> </w:t>
      </w:r>
      <w:r>
        <w:rPr>
          <w:w w:val="85"/>
          <w:u w:val="single"/>
        </w:rPr>
        <w:t>ORÇAMENTO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PARA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A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07º</w:t>
      </w:r>
      <w:r>
        <w:rPr>
          <w:spacing w:val="-5"/>
          <w:w w:val="85"/>
          <w:u w:val="single"/>
        </w:rPr>
        <w:t> </w:t>
      </w:r>
      <w:r>
        <w:rPr>
          <w:w w:val="85"/>
          <w:u w:val="single"/>
        </w:rPr>
        <w:t>SESSÃO</w:t>
      </w:r>
      <w:r>
        <w:rPr>
          <w:spacing w:val="-6"/>
          <w:w w:val="85"/>
          <w:u w:val="single"/>
        </w:rPr>
        <w:t> </w:t>
      </w:r>
      <w:r>
        <w:rPr>
          <w:w w:val="85"/>
          <w:u w:val="single"/>
        </w:rPr>
        <w:t>ORDINÁRIA</w:t>
      </w:r>
    </w:p>
    <w:p>
      <w:pPr>
        <w:spacing w:before="4"/>
        <w:ind w:left="0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17/03/2025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1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07/2025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ind w:left="710"/>
        <w:rPr>
          <w:u w:val="none"/>
        </w:rPr>
      </w:pPr>
      <w:r>
        <w:rPr>
          <w:w w:val="80"/>
          <w:u w:val="none"/>
        </w:rPr>
        <w:t>Membros</w:t>
      </w:r>
      <w:r>
        <w:rPr>
          <w:spacing w:val="-3"/>
          <w:u w:val="none"/>
        </w:rPr>
        <w:t> </w:t>
      </w:r>
      <w:r>
        <w:rPr>
          <w:w w:val="80"/>
          <w:u w:val="none"/>
        </w:rPr>
        <w:t>das</w:t>
      </w:r>
      <w:r>
        <w:rPr>
          <w:spacing w:val="-5"/>
          <w:u w:val="none"/>
        </w:rPr>
        <w:t> </w:t>
      </w:r>
      <w:r>
        <w:rPr>
          <w:w w:val="80"/>
          <w:u w:val="none"/>
        </w:rPr>
        <w:t>Comissões</w:t>
      </w:r>
      <w:r>
        <w:rPr>
          <w:spacing w:val="-5"/>
          <w:u w:val="none"/>
        </w:rPr>
        <w:t> </w:t>
      </w:r>
      <w:r>
        <w:rPr>
          <w:spacing w:val="-2"/>
          <w:w w:val="80"/>
          <w:u w:val="none"/>
        </w:rPr>
        <w:t>Permanentes:</w:t>
      </w:r>
    </w:p>
    <w:p>
      <w:pPr>
        <w:spacing w:before="22"/>
        <w:ind w:left="710" w:right="0" w:firstLine="0"/>
        <w:jc w:val="left"/>
        <w:rPr>
          <w:sz w:val="22"/>
        </w:rPr>
      </w:pPr>
      <w:r>
        <w:rPr>
          <w:rFonts w:ascii="Arial"/>
          <w:b/>
          <w:spacing w:val="-2"/>
          <w:sz w:val="24"/>
        </w:rPr>
        <w:t>LJRF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pacing w:val="-2"/>
          <w:sz w:val="24"/>
        </w:rPr>
        <w:t>-</w:t>
      </w:r>
      <w:r>
        <w:rPr>
          <w:rFonts w:ascii="Arial"/>
          <w:b/>
          <w:spacing w:val="-15"/>
          <w:sz w:val="24"/>
        </w:rPr>
        <w:t> </w:t>
      </w:r>
      <w:r>
        <w:rPr>
          <w:spacing w:val="-2"/>
          <w:sz w:val="22"/>
        </w:rPr>
        <w:t>Maico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William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Bessegatto</w:t>
      </w:r>
      <w:r>
        <w:rPr>
          <w:spacing w:val="-2"/>
          <w:sz w:val="24"/>
        </w:rPr>
        <w:t>,</w:t>
      </w:r>
      <w:r>
        <w:rPr>
          <w:spacing w:val="-15"/>
          <w:sz w:val="24"/>
        </w:rPr>
        <w:t> </w:t>
      </w:r>
      <w:r>
        <w:rPr>
          <w:spacing w:val="-2"/>
          <w:sz w:val="22"/>
        </w:rPr>
        <w:t>Alcione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Darli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Tonon</w:t>
      </w:r>
      <w:r>
        <w:rPr>
          <w:spacing w:val="-13"/>
          <w:sz w:val="22"/>
        </w:rPr>
        <w:t> </w:t>
      </w:r>
      <w:r>
        <w:rPr>
          <w:spacing w:val="-2"/>
          <w:sz w:val="24"/>
        </w:rPr>
        <w:t>e</w:t>
      </w:r>
      <w:r>
        <w:rPr>
          <w:spacing w:val="-15"/>
          <w:sz w:val="24"/>
        </w:rPr>
        <w:t> </w:t>
      </w:r>
      <w:r>
        <w:rPr>
          <w:spacing w:val="-2"/>
          <w:sz w:val="22"/>
        </w:rPr>
        <w:t>Valcir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Santos</w:t>
      </w:r>
    </w:p>
    <w:p>
      <w:pPr>
        <w:spacing w:before="19"/>
        <w:ind w:left="710" w:right="0" w:firstLine="0"/>
        <w:jc w:val="left"/>
        <w:rPr>
          <w:sz w:val="22"/>
        </w:rPr>
      </w:pPr>
      <w:r>
        <w:rPr>
          <w:rFonts w:ascii="Arial"/>
          <w:b/>
          <w:spacing w:val="-4"/>
          <w:sz w:val="24"/>
        </w:rPr>
        <w:t>CFO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pacing w:val="-4"/>
          <w:sz w:val="24"/>
        </w:rPr>
        <w:t>-</w:t>
      </w:r>
      <w:r>
        <w:rPr>
          <w:rFonts w:ascii="Arial"/>
          <w:b/>
          <w:spacing w:val="-11"/>
          <w:sz w:val="24"/>
        </w:rPr>
        <w:t> </w:t>
      </w:r>
      <w:r>
        <w:rPr>
          <w:spacing w:val="-4"/>
          <w:sz w:val="22"/>
        </w:rPr>
        <w:t>Helio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Moraes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Rodrigues</w:t>
      </w:r>
      <w:r>
        <w:rPr>
          <w:spacing w:val="-4"/>
          <w:sz w:val="24"/>
        </w:rPr>
        <w:t>,</w:t>
      </w:r>
      <w:r>
        <w:rPr>
          <w:spacing w:val="-12"/>
          <w:sz w:val="24"/>
        </w:rPr>
        <w:t> </w:t>
      </w:r>
      <w:r>
        <w:rPr>
          <w:spacing w:val="-4"/>
          <w:sz w:val="22"/>
        </w:rPr>
        <w:t>Idacir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Tomasini</w:t>
      </w:r>
      <w:r>
        <w:rPr>
          <w:spacing w:val="-4"/>
          <w:sz w:val="24"/>
        </w:rPr>
        <w:t>,</w:t>
      </w:r>
      <w:r>
        <w:rPr>
          <w:spacing w:val="-9"/>
          <w:sz w:val="24"/>
        </w:rPr>
        <w:t> </w:t>
      </w:r>
      <w:r>
        <w:rPr>
          <w:spacing w:val="-4"/>
          <w:sz w:val="22"/>
        </w:rPr>
        <w:t>Juliano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Fragata</w:t>
      </w:r>
    </w:p>
    <w:sectPr>
      <w:headerReference w:type="default" r:id="rId13"/>
      <w:footerReference w:type="default" r:id="rId14"/>
      <w:pgSz w:w="12310" w:h="16730"/>
      <w:pgMar w:header="548" w:footer="630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515112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2049526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51532pt;width:292.25pt;height:17.850pt;mso-position-horizontal-relative:page;mso-position-vertical-relative:page;z-index:-157911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6400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2051050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51532pt;width:292.25pt;height:17.850pt;mso-position-horizontal-relative:page;mso-position-vertical-relative:page;z-index:-1578956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2025142</wp:posOffset>
              </wp:positionH>
              <wp:positionV relativeFrom="page">
                <wp:posOffset>335282</wp:posOffset>
              </wp:positionV>
              <wp:extent cx="3689350" cy="4997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19" w:right="0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460007pt;margin-top:26.400219pt;width:290.5pt;height:39.35pt;mso-position-horizontal-relative:page;mso-position-vertical-relative:page;z-index:-15792128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19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2063242</wp:posOffset>
              </wp:positionH>
              <wp:positionV relativeFrom="page">
                <wp:posOffset>335282</wp:posOffset>
              </wp:positionV>
              <wp:extent cx="3690620" cy="4997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400219pt;width:290.6pt;height:39.35pt;mso-position-horizontal-relative:page;mso-position-vertical-relative:page;z-index:-15790592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790.pdf" TargetMode="External"/><Relationship Id="rId10" Type="http://schemas.openxmlformats.org/officeDocument/2006/relationships/hyperlink" Target="https://engine.vaionline.com.br/uploads/grupo3/estab4/documentos/docs-4729.pdf" TargetMode="External"/><Relationship Id="rId11" Type="http://schemas.openxmlformats.org/officeDocument/2006/relationships/hyperlink" Target="https://engine.vaionline.com.br/uploads/grupo3/estab4/documentos/docs-4798.pdf" TargetMode="External"/><Relationship Id="rId12" Type="http://schemas.openxmlformats.org/officeDocument/2006/relationships/hyperlink" Target="https://engine.vaionline.com.br/uploads/grupo3/estab4/documentos/docs-4774.pdf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4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2025-04-29T13:13:39Z</dcterms:created>
  <dcterms:modified xsi:type="dcterms:W3CDTF">2025-04-29T13:13:39Z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