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82B" w:rsidRPr="008B464D" w:rsidRDefault="0071682B" w:rsidP="0071682B">
      <w:pPr>
        <w:pStyle w:val="Centered"/>
      </w:pPr>
      <w:r w:rsidRPr="008B464D">
        <w:t>DISPENSA Nº 0</w:t>
      </w:r>
      <w:r>
        <w:t>2</w:t>
      </w:r>
      <w:r w:rsidRPr="008B464D">
        <w:t>/202</w:t>
      </w:r>
      <w:r>
        <w:t>3</w:t>
      </w:r>
      <w:r w:rsidRPr="008B464D">
        <w:t xml:space="preserve"> - CMV </w:t>
      </w:r>
    </w:p>
    <w:p w:rsidR="0071682B" w:rsidRPr="008B464D" w:rsidRDefault="0071682B" w:rsidP="0071682B">
      <w:pPr>
        <w:pStyle w:val="ParagraphStyle"/>
        <w:jc w:val="both"/>
      </w:pPr>
    </w:p>
    <w:p w:rsidR="0071682B" w:rsidRPr="008B464D" w:rsidRDefault="0071682B" w:rsidP="0071682B">
      <w:pPr>
        <w:pStyle w:val="ParagraphStyle"/>
        <w:jc w:val="both"/>
      </w:pPr>
      <w:r>
        <w:t xml:space="preserve">OBJETO – </w:t>
      </w:r>
      <w:r w:rsidRPr="00EF5B5F">
        <w:t>contratação de empresa para fornecimento</w:t>
      </w:r>
      <w:r>
        <w:t xml:space="preserve"> de</w:t>
      </w:r>
      <w:r w:rsidRPr="00EF5B5F">
        <w:t xml:space="preserve"> produtos de padaria, tais como</w:t>
      </w:r>
      <w:r>
        <w:t xml:space="preserve">: Água com gás, Água sem gás, Bolo simples, Mini salgados fritos, torta salgadas, mini sanduiche, </w:t>
      </w:r>
      <w:r w:rsidRPr="00EF5B5F">
        <w:t>pães de queijo,</w:t>
      </w:r>
      <w:r>
        <w:t xml:space="preserve"> </w:t>
      </w:r>
      <w:proofErr w:type="spellStart"/>
      <w:r>
        <w:t>Grostoli</w:t>
      </w:r>
      <w:proofErr w:type="spellEnd"/>
      <w:r>
        <w:t xml:space="preserve"> doce caseiro, </w:t>
      </w:r>
      <w:proofErr w:type="spellStart"/>
      <w:r>
        <w:t>Grostoli</w:t>
      </w:r>
      <w:proofErr w:type="spellEnd"/>
      <w:r>
        <w:t xml:space="preserve"> salgado, Sonhos, Biscoitos, Cuca Royal.</w:t>
      </w:r>
      <w:r w:rsidRPr="00EF5B5F">
        <w:t xml:space="preserve"> São produtos destinados ao café da</w:t>
      </w:r>
      <w:r>
        <w:t>s</w:t>
      </w:r>
      <w:r w:rsidRPr="00EF5B5F">
        <w:t xml:space="preserve"> </w:t>
      </w:r>
      <w:r>
        <w:t>sessões Legislativas</w:t>
      </w:r>
      <w:r w:rsidRPr="00EF5B5F">
        <w:t xml:space="preserve"> da Câmara Municipal</w:t>
      </w:r>
      <w:r>
        <w:t xml:space="preserve"> de </w:t>
      </w:r>
      <w:proofErr w:type="spellStart"/>
      <w:r>
        <w:t>Verê</w:t>
      </w:r>
      <w:proofErr w:type="spellEnd"/>
      <w: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9"/>
        <w:gridCol w:w="755"/>
        <w:gridCol w:w="3443"/>
        <w:gridCol w:w="1173"/>
        <w:gridCol w:w="854"/>
        <w:gridCol w:w="791"/>
        <w:gridCol w:w="1013"/>
      </w:tblGrid>
      <w:tr w:rsidR="0071682B" w:rsidRPr="00822A63" w:rsidTr="00100577">
        <w:tc>
          <w:tcPr>
            <w:tcW w:w="27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Item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Código</w:t>
            </w:r>
          </w:p>
        </w:tc>
        <w:tc>
          <w:tcPr>
            <w:tcW w:w="2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Nome do produto/serviço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Quantidade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Unidade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Preço Unitário R$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Preço máximo total R$</w:t>
            </w:r>
          </w:p>
        </w:tc>
      </w:tr>
      <w:tr w:rsidR="0071682B" w:rsidRPr="00822A63" w:rsidTr="00100577">
        <w:tc>
          <w:tcPr>
            <w:tcW w:w="27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1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001</w:t>
            </w:r>
          </w:p>
        </w:tc>
        <w:tc>
          <w:tcPr>
            <w:tcW w:w="2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both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Água com gás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1152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proofErr w:type="spellStart"/>
            <w:r w:rsidRPr="00822A63">
              <w:rPr>
                <w:sz w:val="20"/>
                <w:szCs w:val="20"/>
              </w:rPr>
              <w:t>un</w:t>
            </w:r>
            <w:proofErr w:type="spellEnd"/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4,00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4.608,00</w:t>
            </w:r>
          </w:p>
        </w:tc>
      </w:tr>
      <w:tr w:rsidR="0071682B" w:rsidRPr="00822A63" w:rsidTr="00100577">
        <w:tc>
          <w:tcPr>
            <w:tcW w:w="27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002</w:t>
            </w:r>
          </w:p>
        </w:tc>
        <w:tc>
          <w:tcPr>
            <w:tcW w:w="2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both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Água sem gás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1152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proofErr w:type="spellStart"/>
            <w:r w:rsidRPr="00822A63">
              <w:rPr>
                <w:sz w:val="20"/>
                <w:szCs w:val="20"/>
              </w:rPr>
              <w:t>un</w:t>
            </w:r>
            <w:proofErr w:type="spellEnd"/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3,00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3.456,00</w:t>
            </w:r>
          </w:p>
        </w:tc>
      </w:tr>
      <w:tr w:rsidR="0071682B" w:rsidRPr="00822A63" w:rsidTr="00100577">
        <w:tc>
          <w:tcPr>
            <w:tcW w:w="27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003</w:t>
            </w:r>
          </w:p>
        </w:tc>
        <w:tc>
          <w:tcPr>
            <w:tcW w:w="2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both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Bolo simples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192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Kg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28,90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5548,80</w:t>
            </w:r>
          </w:p>
        </w:tc>
      </w:tr>
      <w:tr w:rsidR="0071682B" w:rsidRPr="00822A63" w:rsidTr="00100577">
        <w:tc>
          <w:tcPr>
            <w:tcW w:w="27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004</w:t>
            </w:r>
          </w:p>
        </w:tc>
        <w:tc>
          <w:tcPr>
            <w:tcW w:w="2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both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Mini salgados fritos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96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Cento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90,00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8.640,00</w:t>
            </w:r>
          </w:p>
        </w:tc>
      </w:tr>
      <w:tr w:rsidR="0071682B" w:rsidRPr="00822A63" w:rsidTr="00100577">
        <w:tc>
          <w:tcPr>
            <w:tcW w:w="27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5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005</w:t>
            </w:r>
          </w:p>
        </w:tc>
        <w:tc>
          <w:tcPr>
            <w:tcW w:w="2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both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Torta salgada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96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Kg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30,00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2.880,00</w:t>
            </w:r>
          </w:p>
        </w:tc>
      </w:tr>
      <w:tr w:rsidR="0071682B" w:rsidRPr="00822A63" w:rsidTr="00100577">
        <w:tc>
          <w:tcPr>
            <w:tcW w:w="27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6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006</w:t>
            </w:r>
          </w:p>
        </w:tc>
        <w:tc>
          <w:tcPr>
            <w:tcW w:w="2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both"/>
              <w:rPr>
                <w:sz w:val="20"/>
                <w:szCs w:val="20"/>
              </w:rPr>
            </w:pPr>
            <w:proofErr w:type="gramStart"/>
            <w:r w:rsidRPr="00822A63">
              <w:rPr>
                <w:sz w:val="20"/>
                <w:szCs w:val="20"/>
              </w:rPr>
              <w:t>Mini Sanduiches</w:t>
            </w:r>
            <w:proofErr w:type="gramEnd"/>
            <w:r w:rsidRPr="00822A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1000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proofErr w:type="spellStart"/>
            <w:r w:rsidRPr="00822A63">
              <w:rPr>
                <w:sz w:val="20"/>
                <w:szCs w:val="20"/>
              </w:rPr>
              <w:t>un</w:t>
            </w:r>
            <w:proofErr w:type="spellEnd"/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3,00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3.000,00</w:t>
            </w:r>
          </w:p>
        </w:tc>
      </w:tr>
      <w:tr w:rsidR="0071682B" w:rsidRPr="00822A63" w:rsidTr="00100577">
        <w:tc>
          <w:tcPr>
            <w:tcW w:w="27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7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007</w:t>
            </w:r>
          </w:p>
        </w:tc>
        <w:tc>
          <w:tcPr>
            <w:tcW w:w="2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both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Pão de Queijo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1000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proofErr w:type="spellStart"/>
            <w:r w:rsidRPr="00822A63">
              <w:rPr>
                <w:sz w:val="20"/>
                <w:szCs w:val="20"/>
              </w:rPr>
              <w:t>un</w:t>
            </w:r>
            <w:proofErr w:type="spellEnd"/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1,00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1.000,00</w:t>
            </w:r>
          </w:p>
        </w:tc>
      </w:tr>
      <w:tr w:rsidR="0071682B" w:rsidRPr="00822A63" w:rsidTr="00100577">
        <w:tc>
          <w:tcPr>
            <w:tcW w:w="27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8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008</w:t>
            </w:r>
          </w:p>
        </w:tc>
        <w:tc>
          <w:tcPr>
            <w:tcW w:w="2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both"/>
              <w:rPr>
                <w:sz w:val="20"/>
                <w:szCs w:val="20"/>
              </w:rPr>
            </w:pPr>
            <w:proofErr w:type="spellStart"/>
            <w:r w:rsidRPr="00822A63">
              <w:rPr>
                <w:sz w:val="20"/>
                <w:szCs w:val="20"/>
              </w:rPr>
              <w:t>Grostoli</w:t>
            </w:r>
            <w:proofErr w:type="spellEnd"/>
            <w:r w:rsidRPr="00822A63">
              <w:rPr>
                <w:sz w:val="20"/>
                <w:szCs w:val="20"/>
              </w:rPr>
              <w:t xml:space="preserve"> doce Caseiro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72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Kg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26,67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1.920,24</w:t>
            </w:r>
          </w:p>
        </w:tc>
      </w:tr>
      <w:tr w:rsidR="0071682B" w:rsidRPr="00822A63" w:rsidTr="00100577">
        <w:tc>
          <w:tcPr>
            <w:tcW w:w="27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9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009</w:t>
            </w:r>
          </w:p>
        </w:tc>
        <w:tc>
          <w:tcPr>
            <w:tcW w:w="2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both"/>
              <w:rPr>
                <w:sz w:val="20"/>
                <w:szCs w:val="20"/>
              </w:rPr>
            </w:pPr>
            <w:proofErr w:type="spellStart"/>
            <w:r w:rsidRPr="00822A63">
              <w:rPr>
                <w:sz w:val="20"/>
                <w:szCs w:val="20"/>
              </w:rPr>
              <w:t>Grostoli</w:t>
            </w:r>
            <w:proofErr w:type="spellEnd"/>
            <w:r w:rsidRPr="00822A63">
              <w:rPr>
                <w:sz w:val="20"/>
                <w:szCs w:val="20"/>
              </w:rPr>
              <w:t xml:space="preserve"> Salgado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80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Kg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26,67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2.133,60</w:t>
            </w:r>
          </w:p>
        </w:tc>
      </w:tr>
      <w:tr w:rsidR="0071682B" w:rsidRPr="00822A63" w:rsidTr="00100577">
        <w:tc>
          <w:tcPr>
            <w:tcW w:w="27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10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010</w:t>
            </w:r>
          </w:p>
        </w:tc>
        <w:tc>
          <w:tcPr>
            <w:tcW w:w="2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both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Sonhos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50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Kg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20,96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1.048,00</w:t>
            </w:r>
          </w:p>
        </w:tc>
      </w:tr>
      <w:tr w:rsidR="0071682B" w:rsidRPr="00822A63" w:rsidTr="00100577">
        <w:tc>
          <w:tcPr>
            <w:tcW w:w="27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11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011</w:t>
            </w:r>
          </w:p>
        </w:tc>
        <w:tc>
          <w:tcPr>
            <w:tcW w:w="2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both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Biscoitos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60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Kg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20,00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1.200,00</w:t>
            </w:r>
          </w:p>
        </w:tc>
      </w:tr>
      <w:tr w:rsidR="0071682B" w:rsidRPr="00822A63" w:rsidTr="00100577">
        <w:tc>
          <w:tcPr>
            <w:tcW w:w="27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12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012</w:t>
            </w:r>
          </w:p>
        </w:tc>
        <w:tc>
          <w:tcPr>
            <w:tcW w:w="2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both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Cuca Royal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100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Kg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29,99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2.999,00</w:t>
            </w:r>
          </w:p>
        </w:tc>
      </w:tr>
      <w:tr w:rsidR="0071682B" w:rsidRPr="00822A63" w:rsidTr="00100577">
        <w:tc>
          <w:tcPr>
            <w:tcW w:w="4403" w:type="pct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TOTAL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1682B" w:rsidRPr="00822A63" w:rsidRDefault="0071682B" w:rsidP="00100577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38.433,64</w:t>
            </w:r>
          </w:p>
        </w:tc>
      </w:tr>
    </w:tbl>
    <w:p w:rsidR="0071682B" w:rsidRPr="008B464D" w:rsidRDefault="0071682B" w:rsidP="0071682B">
      <w:pPr>
        <w:pStyle w:val="ParagraphStyle"/>
        <w:jc w:val="both"/>
      </w:pPr>
    </w:p>
    <w:p w:rsidR="0071682B" w:rsidRPr="008B464D" w:rsidRDefault="0071682B" w:rsidP="0071682B">
      <w:pPr>
        <w:pStyle w:val="ParagraphStyle"/>
        <w:jc w:val="both"/>
      </w:pPr>
      <w:r w:rsidRPr="008B464D">
        <w:t xml:space="preserve">                           DOTAÇÃO ORÇAMENTÁRIA: </w:t>
      </w:r>
    </w:p>
    <w:p w:rsidR="0071682B" w:rsidRPr="008B464D" w:rsidRDefault="0071682B" w:rsidP="0071682B">
      <w:pPr>
        <w:pStyle w:val="ParagraphStyle"/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"/>
        <w:gridCol w:w="862"/>
        <w:gridCol w:w="2842"/>
        <w:gridCol w:w="805"/>
        <w:gridCol w:w="1560"/>
        <w:gridCol w:w="1484"/>
      </w:tblGrid>
      <w:tr w:rsidR="0071682B" w:rsidRPr="00042113" w:rsidTr="00100577">
        <w:tc>
          <w:tcPr>
            <w:tcW w:w="5000" w:type="pct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71682B" w:rsidRPr="00042113" w:rsidRDefault="0071682B" w:rsidP="00100577">
            <w:pPr>
              <w:pStyle w:val="ParagraphStyle"/>
              <w:rPr>
                <w:sz w:val="22"/>
                <w:szCs w:val="22"/>
              </w:rPr>
            </w:pPr>
            <w:r w:rsidRPr="00042113">
              <w:rPr>
                <w:sz w:val="22"/>
                <w:szCs w:val="22"/>
              </w:rPr>
              <w:t>DOTAÇÕES</w:t>
            </w:r>
          </w:p>
        </w:tc>
      </w:tr>
      <w:tr w:rsidR="0071682B" w:rsidRPr="00042113" w:rsidTr="00100577"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1682B" w:rsidRPr="00042113" w:rsidRDefault="0071682B" w:rsidP="00100577">
            <w:pPr>
              <w:pStyle w:val="ParagraphStyle"/>
              <w:rPr>
                <w:sz w:val="22"/>
                <w:szCs w:val="22"/>
              </w:rPr>
            </w:pPr>
            <w:r w:rsidRPr="00042113">
              <w:rPr>
                <w:sz w:val="22"/>
                <w:szCs w:val="22"/>
              </w:rPr>
              <w:t>Exercício da despesa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1682B" w:rsidRPr="00042113" w:rsidRDefault="0071682B" w:rsidP="00100577">
            <w:pPr>
              <w:pStyle w:val="ParagraphStyle"/>
              <w:rPr>
                <w:sz w:val="22"/>
                <w:szCs w:val="22"/>
              </w:rPr>
            </w:pPr>
            <w:r w:rsidRPr="00042113">
              <w:rPr>
                <w:sz w:val="22"/>
                <w:szCs w:val="22"/>
              </w:rPr>
              <w:t>Conta da despesa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1682B" w:rsidRPr="00042113" w:rsidRDefault="0071682B" w:rsidP="00100577">
            <w:pPr>
              <w:pStyle w:val="ParagraphStyle"/>
              <w:rPr>
                <w:sz w:val="22"/>
                <w:szCs w:val="22"/>
              </w:rPr>
            </w:pPr>
            <w:r w:rsidRPr="00042113">
              <w:rPr>
                <w:sz w:val="22"/>
                <w:szCs w:val="22"/>
              </w:rPr>
              <w:t>Funcional programática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1682B" w:rsidRPr="00042113" w:rsidRDefault="0071682B" w:rsidP="00100577">
            <w:pPr>
              <w:pStyle w:val="ParagraphStyle"/>
              <w:rPr>
                <w:sz w:val="22"/>
                <w:szCs w:val="22"/>
              </w:rPr>
            </w:pPr>
            <w:r w:rsidRPr="00042113">
              <w:rPr>
                <w:sz w:val="22"/>
                <w:szCs w:val="22"/>
              </w:rPr>
              <w:t>Fonte de recurso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1682B" w:rsidRPr="00042113" w:rsidRDefault="0071682B" w:rsidP="00100577">
            <w:pPr>
              <w:pStyle w:val="ParagraphStyle"/>
              <w:rPr>
                <w:sz w:val="22"/>
                <w:szCs w:val="22"/>
              </w:rPr>
            </w:pPr>
            <w:r w:rsidRPr="00042113">
              <w:rPr>
                <w:sz w:val="22"/>
                <w:szCs w:val="22"/>
              </w:rPr>
              <w:t>Natureza da despesa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:rsidR="0071682B" w:rsidRPr="00042113" w:rsidRDefault="0071682B" w:rsidP="00100577">
            <w:pPr>
              <w:pStyle w:val="ParagraphStyle"/>
              <w:rPr>
                <w:sz w:val="22"/>
                <w:szCs w:val="22"/>
              </w:rPr>
            </w:pPr>
            <w:r w:rsidRPr="00042113">
              <w:rPr>
                <w:sz w:val="22"/>
                <w:szCs w:val="22"/>
              </w:rPr>
              <w:t>Grupo da fonte</w:t>
            </w:r>
          </w:p>
        </w:tc>
      </w:tr>
      <w:tr w:rsidR="0071682B" w:rsidRPr="00042113" w:rsidTr="00100577"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82B" w:rsidRPr="00042113" w:rsidRDefault="0071682B" w:rsidP="00100577">
            <w:pPr>
              <w:pStyle w:val="ParagraphStyle"/>
              <w:rPr>
                <w:sz w:val="22"/>
                <w:szCs w:val="22"/>
              </w:rPr>
            </w:pPr>
            <w:r w:rsidRPr="00042113">
              <w:rPr>
                <w:sz w:val="22"/>
                <w:szCs w:val="22"/>
              </w:rPr>
              <w:t>2023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82B" w:rsidRPr="00042113" w:rsidRDefault="0071682B" w:rsidP="00100577">
            <w:pPr>
              <w:pStyle w:val="ParagraphStyle"/>
              <w:rPr>
                <w:sz w:val="22"/>
                <w:szCs w:val="22"/>
              </w:rPr>
            </w:pPr>
            <w:r w:rsidRPr="00042113">
              <w:rPr>
                <w:sz w:val="22"/>
                <w:szCs w:val="22"/>
              </w:rPr>
              <w:t>40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82B" w:rsidRPr="00042113" w:rsidRDefault="0071682B" w:rsidP="00100577">
            <w:pPr>
              <w:pStyle w:val="ParagraphStyle"/>
              <w:rPr>
                <w:sz w:val="22"/>
                <w:szCs w:val="22"/>
              </w:rPr>
            </w:pPr>
            <w:r w:rsidRPr="00042113">
              <w:rPr>
                <w:sz w:val="22"/>
                <w:szCs w:val="22"/>
              </w:rPr>
              <w:t>01.001.01.031.0001.2001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82B" w:rsidRPr="00042113" w:rsidRDefault="0071682B" w:rsidP="00100577">
            <w:pPr>
              <w:pStyle w:val="ParagraphStyle"/>
              <w:rPr>
                <w:sz w:val="22"/>
                <w:szCs w:val="22"/>
              </w:rPr>
            </w:pPr>
            <w:r w:rsidRPr="00042113">
              <w:rPr>
                <w:sz w:val="22"/>
                <w:szCs w:val="22"/>
              </w:rPr>
              <w:t>001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82B" w:rsidRPr="00042113" w:rsidRDefault="0071682B" w:rsidP="00100577">
            <w:pPr>
              <w:pStyle w:val="ParagraphStyle"/>
              <w:rPr>
                <w:sz w:val="22"/>
                <w:szCs w:val="22"/>
              </w:rPr>
            </w:pPr>
            <w:r w:rsidRPr="00042113">
              <w:rPr>
                <w:sz w:val="22"/>
                <w:szCs w:val="22"/>
              </w:rPr>
              <w:t>3.3.90.30.00.00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682B" w:rsidRPr="00042113" w:rsidRDefault="0071682B" w:rsidP="00100577">
            <w:pPr>
              <w:pStyle w:val="ParagraphStyle"/>
              <w:rPr>
                <w:sz w:val="22"/>
                <w:szCs w:val="22"/>
              </w:rPr>
            </w:pPr>
            <w:r w:rsidRPr="00042113">
              <w:rPr>
                <w:sz w:val="22"/>
                <w:szCs w:val="22"/>
              </w:rPr>
              <w:t>Do Exercício</w:t>
            </w:r>
          </w:p>
        </w:tc>
      </w:tr>
    </w:tbl>
    <w:p w:rsidR="0071682B" w:rsidRPr="008B464D" w:rsidRDefault="0071682B" w:rsidP="0071682B">
      <w:pPr>
        <w:pStyle w:val="ParagraphStyle"/>
        <w:ind w:firstLine="708"/>
        <w:jc w:val="both"/>
      </w:pPr>
      <w:r w:rsidRPr="008B464D">
        <w:t xml:space="preserve">Os recursos destinados ao pagamento do objeto de que trata a presente dispensa de licitação são oriundos do Orçamento próprio da Câmara Municipal.  </w:t>
      </w:r>
    </w:p>
    <w:p w:rsidR="0071682B" w:rsidRPr="008B464D" w:rsidRDefault="0071682B" w:rsidP="0071682B">
      <w:pPr>
        <w:pStyle w:val="ParagraphStyle"/>
        <w:ind w:firstLine="708"/>
        <w:jc w:val="both"/>
      </w:pPr>
      <w:r w:rsidRPr="008B464D">
        <w:t xml:space="preserve">A Comissão Permanente de Licitações é de parecer favorável a contratação da empresa </w:t>
      </w:r>
      <w:r>
        <w:t xml:space="preserve">Sergio Luiz </w:t>
      </w:r>
      <w:proofErr w:type="spellStart"/>
      <w:r>
        <w:t>Pascoaloto</w:t>
      </w:r>
      <w:proofErr w:type="spellEnd"/>
      <w:r>
        <w:t xml:space="preserve"> - ME</w:t>
      </w:r>
      <w:r w:rsidRPr="008B464D">
        <w:t>, CNPJ n.°</w:t>
      </w:r>
      <w:r>
        <w:t>07.198.603/0001-99</w:t>
      </w:r>
      <w:r w:rsidRPr="008B464D">
        <w:t xml:space="preserve">, localizada no Município de </w:t>
      </w:r>
      <w:proofErr w:type="spellStart"/>
      <w:r>
        <w:t>Verê</w:t>
      </w:r>
      <w:proofErr w:type="spellEnd"/>
      <w:r w:rsidRPr="008B464D">
        <w:t xml:space="preserve">, Estado do Paraná, com sede na </w:t>
      </w:r>
      <w:r>
        <w:t xml:space="preserve">Avenida </w:t>
      </w:r>
      <w:proofErr w:type="spellStart"/>
      <w:r>
        <w:t>Getulio</w:t>
      </w:r>
      <w:proofErr w:type="spellEnd"/>
      <w:r>
        <w:t xml:space="preserve"> Vargas</w:t>
      </w:r>
      <w:r w:rsidRPr="008B464D">
        <w:t xml:space="preserve">, </w:t>
      </w:r>
      <w:r>
        <w:t>442</w:t>
      </w:r>
      <w:r w:rsidRPr="008B464D">
        <w:t xml:space="preserve">, Bairro </w:t>
      </w:r>
      <w:r>
        <w:t>centro</w:t>
      </w:r>
      <w:r w:rsidRPr="008B464D">
        <w:t>, Cep: 85.</w:t>
      </w:r>
      <w:r>
        <w:t>585-000</w:t>
      </w:r>
      <w:r w:rsidRPr="008B464D">
        <w:t xml:space="preserve">, considerando o que consta no o art. 75, </w:t>
      </w:r>
      <w:proofErr w:type="spellStart"/>
      <w:r w:rsidRPr="008B464D">
        <w:t>inc</w:t>
      </w:r>
      <w:proofErr w:type="spellEnd"/>
      <w:r w:rsidRPr="008B464D">
        <w:t xml:space="preserve"> II da Lei 14.133/2021</w:t>
      </w:r>
      <w:r w:rsidRPr="00D51C4C">
        <w:t xml:space="preserve"> </w:t>
      </w:r>
      <w:r>
        <w:t>e Decreto nº 11.317/2022</w:t>
      </w:r>
      <w:r w:rsidRPr="008B464D">
        <w:t xml:space="preserve"> e os valores obtidos na pesquisa de preços realizada com fornecedores, que integra o presente processo.  </w:t>
      </w:r>
    </w:p>
    <w:p w:rsidR="0071682B" w:rsidRPr="008B464D" w:rsidRDefault="0071682B" w:rsidP="0071682B">
      <w:pPr>
        <w:pStyle w:val="ParagraphStyle"/>
        <w:ind w:firstLine="708"/>
        <w:jc w:val="both"/>
      </w:pPr>
      <w:r w:rsidRPr="008B464D">
        <w:t>A Comissão Permanente de Licitação submete este processo a apreciação e parecer da Assessoria Jurídica do Município.</w:t>
      </w:r>
    </w:p>
    <w:p w:rsidR="0071682B" w:rsidRDefault="0071682B" w:rsidP="0071682B">
      <w:pPr>
        <w:pStyle w:val="Centered"/>
      </w:pPr>
    </w:p>
    <w:p w:rsidR="0071682B" w:rsidRPr="008B464D" w:rsidRDefault="0071682B" w:rsidP="0071682B">
      <w:pPr>
        <w:pStyle w:val="Centered"/>
      </w:pPr>
      <w:proofErr w:type="spellStart"/>
      <w:r w:rsidRPr="008B464D">
        <w:t>Verê</w:t>
      </w:r>
      <w:proofErr w:type="spellEnd"/>
      <w:r w:rsidRPr="008B464D">
        <w:t xml:space="preserve"> - PR, </w:t>
      </w:r>
      <w:r>
        <w:t>14</w:t>
      </w:r>
      <w:r w:rsidRPr="008B464D">
        <w:t xml:space="preserve"> de </w:t>
      </w:r>
      <w:r>
        <w:t>junho</w:t>
      </w:r>
      <w:r w:rsidRPr="008B464D">
        <w:t xml:space="preserve"> de 202</w:t>
      </w:r>
      <w:r>
        <w:t>3</w:t>
      </w:r>
      <w:r w:rsidRPr="008B464D">
        <w:t>.</w:t>
      </w:r>
    </w:p>
    <w:p w:rsidR="0071682B" w:rsidRDefault="0071682B" w:rsidP="0071682B">
      <w:pPr>
        <w:pStyle w:val="Centered"/>
      </w:pPr>
    </w:p>
    <w:p w:rsidR="0071682B" w:rsidRDefault="0071682B" w:rsidP="0071682B">
      <w:pPr>
        <w:pStyle w:val="Centered"/>
      </w:pPr>
    </w:p>
    <w:p w:rsidR="0071682B" w:rsidRPr="008B464D" w:rsidRDefault="0071682B" w:rsidP="0071682B">
      <w:pPr>
        <w:pStyle w:val="Centered"/>
      </w:pPr>
      <w:r>
        <w:t xml:space="preserve">Valmir João </w:t>
      </w:r>
      <w:proofErr w:type="spellStart"/>
      <w:r>
        <w:t>Gotz</w:t>
      </w:r>
      <w:proofErr w:type="spellEnd"/>
    </w:p>
    <w:p w:rsidR="0071682B" w:rsidRPr="008B464D" w:rsidRDefault="0071682B" w:rsidP="0071682B">
      <w:pPr>
        <w:pStyle w:val="Centered"/>
      </w:pPr>
      <w:r w:rsidRPr="008B464D">
        <w:t>Presidente da Comissão de Licitações</w:t>
      </w:r>
    </w:p>
    <w:p w:rsidR="001B6C4E" w:rsidRDefault="001B6C4E">
      <w:bookmarkStart w:id="0" w:name="_GoBack"/>
      <w:bookmarkEnd w:id="0"/>
    </w:p>
    <w:sectPr w:rsidR="001B6C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2B"/>
    <w:rsid w:val="001B6C4E"/>
    <w:rsid w:val="0071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5B416-E875-4C25-BBCA-83DDD0F4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7168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71682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2023-06-20T17:08:00Z</dcterms:created>
  <dcterms:modified xsi:type="dcterms:W3CDTF">2023-06-20T17:10:00Z</dcterms:modified>
</cp:coreProperties>
</file>