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DA" w:rsidRDefault="005A3EDA" w:rsidP="005A3EDA">
      <w:pPr>
        <w:rPr>
          <w:b/>
        </w:rPr>
      </w:pPr>
      <w:r>
        <w:rPr>
          <w:b/>
        </w:rPr>
        <w:t>PAUTA SESSÃO EXTRAORDINÁRIA DE 29, 30 e 31/07/2019</w:t>
      </w:r>
    </w:p>
    <w:p w:rsidR="005A3EDA" w:rsidRDefault="005A3EDA" w:rsidP="005A3EDA">
      <w:pPr>
        <w:rPr>
          <w:b/>
        </w:rPr>
      </w:pPr>
    </w:p>
    <w:p w:rsidR="005A3EDA" w:rsidRDefault="005A3EDA" w:rsidP="005A3EDA">
      <w:pPr>
        <w:rPr>
          <w:b/>
        </w:rPr>
      </w:pPr>
    </w:p>
    <w:p w:rsidR="005A3EDA" w:rsidRDefault="005A3EDA" w:rsidP="005A3EDA">
      <w:pPr>
        <w:rPr>
          <w:b/>
        </w:rPr>
      </w:pPr>
      <w:r>
        <w:rPr>
          <w:b/>
        </w:rPr>
        <w:t>PROJETO DE LEI Nº 23/2019 – SÚMULA: AUTORIZA O PODER EXECUTIVO MUNICIPAL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 xml:space="preserve">A CONTRATAR OPERAÇÕES DE CRÉDITO COM A AGÊNCIA DE FOMENTO DO PARANÁ S.A </w:t>
      </w:r>
    </w:p>
    <w:p w:rsidR="005A3EDA" w:rsidRDefault="005A3EDA" w:rsidP="005A3EDA">
      <w:pPr>
        <w:rPr>
          <w:b/>
        </w:rPr>
      </w:pPr>
    </w:p>
    <w:p w:rsidR="005A3EDA" w:rsidRDefault="005A3EDA" w:rsidP="005A3EDA">
      <w:pPr>
        <w:rPr>
          <w:b/>
        </w:rPr>
      </w:pPr>
    </w:p>
    <w:sectPr w:rsidR="005A3EDA" w:rsidSect="00AB44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3EDA"/>
    <w:rsid w:val="00025925"/>
    <w:rsid w:val="005A3EDA"/>
    <w:rsid w:val="00AB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E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6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171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2019-07-29T20:50:00Z</dcterms:created>
  <dcterms:modified xsi:type="dcterms:W3CDTF">2019-07-29T20:54:00Z</dcterms:modified>
</cp:coreProperties>
</file>